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3F" w:rsidRPr="00AF3BF6" w:rsidRDefault="00AB182B">
      <w:pPr>
        <w:jc w:val="right"/>
        <w:rPr>
          <w:rFonts w:ascii="Dax-Regular" w:hAnsi="Dax-Regular"/>
          <w:sz w:val="40"/>
        </w:rPr>
      </w:pPr>
      <w:bookmarkStart w:id="0" w:name="_GoBack"/>
      <w:bookmarkEnd w:id="0"/>
      <w:r>
        <w:rPr>
          <w:rFonts w:ascii="Dax-Regular" w:hAnsi="Dax-Regular"/>
          <w:sz w:val="40"/>
        </w:rPr>
        <w:t>Vereinsname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4811"/>
      </w:tblGrid>
      <w:tr w:rsidR="00E1793F" w:rsidRPr="00AF3BF6">
        <w:trPr>
          <w:trHeight w:val="246"/>
        </w:trPr>
        <w:tc>
          <w:tcPr>
            <w:tcW w:w="4889" w:type="dxa"/>
            <w:tcBorders>
              <w:bottom w:val="nil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  <w:r w:rsidRPr="00AF3BF6">
              <w:rPr>
                <w:rFonts w:ascii="Dax-Regular" w:hAnsi="Dax-Regular"/>
                <w:sz w:val="20"/>
              </w:rPr>
              <w:t>Name, Vorname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</w:p>
        </w:tc>
      </w:tr>
      <w:tr w:rsidR="00E1793F" w:rsidRPr="00AF3BF6">
        <w:tc>
          <w:tcPr>
            <w:tcW w:w="48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</w:tr>
      <w:tr w:rsidR="00E1793F" w:rsidRPr="00AF3BF6">
        <w:tc>
          <w:tcPr>
            <w:tcW w:w="4889" w:type="dxa"/>
            <w:tcBorders>
              <w:bottom w:val="nil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  <w:r w:rsidRPr="00AF3BF6">
              <w:rPr>
                <w:rFonts w:ascii="Dax-Regular" w:hAnsi="Dax-Regular"/>
                <w:sz w:val="20"/>
              </w:rPr>
              <w:t>Straße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</w:p>
        </w:tc>
      </w:tr>
      <w:tr w:rsidR="00E1793F" w:rsidRPr="00AF3BF6">
        <w:tc>
          <w:tcPr>
            <w:tcW w:w="48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</w:tr>
      <w:tr w:rsidR="00E1793F" w:rsidRPr="00AF3BF6">
        <w:tc>
          <w:tcPr>
            <w:tcW w:w="4889" w:type="dxa"/>
            <w:tcBorders>
              <w:bottom w:val="nil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</w:p>
        </w:tc>
      </w:tr>
      <w:tr w:rsidR="00E1793F" w:rsidRPr="00AF3BF6">
        <w:tc>
          <w:tcPr>
            <w:tcW w:w="48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</w:tr>
      <w:tr w:rsidR="00E1793F" w:rsidRPr="00AF3BF6">
        <w:tc>
          <w:tcPr>
            <w:tcW w:w="4889" w:type="dxa"/>
            <w:tcBorders>
              <w:bottom w:val="nil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  <w:r w:rsidRPr="00AF3BF6">
              <w:rPr>
                <w:rFonts w:ascii="Dax-Regular" w:hAnsi="Dax-Regular"/>
                <w:sz w:val="20"/>
              </w:rPr>
              <w:t>PLZ, Ort</w:t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20"/>
              </w:rPr>
            </w:pPr>
          </w:p>
        </w:tc>
      </w:tr>
      <w:tr w:rsidR="00E1793F" w:rsidRPr="00AF3BF6">
        <w:tc>
          <w:tcPr>
            <w:tcW w:w="4889" w:type="dxa"/>
            <w:tcBorders>
              <w:top w:val="nil"/>
              <w:right w:val="single" w:sz="4" w:space="0" w:color="auto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  <w:sz w:val="40"/>
              </w:rPr>
            </w:pPr>
          </w:p>
        </w:tc>
      </w:tr>
    </w:tbl>
    <w:p w:rsidR="00E1793F" w:rsidRPr="00AF3BF6" w:rsidRDefault="00E1793F">
      <w:pPr>
        <w:rPr>
          <w:rFonts w:ascii="Dax-Regular" w:hAnsi="Dax-Regular"/>
          <w:sz w:val="40"/>
        </w:rPr>
      </w:pPr>
    </w:p>
    <w:p w:rsidR="00E1793F" w:rsidRPr="00AF3BF6" w:rsidRDefault="00E1793F">
      <w:pPr>
        <w:rPr>
          <w:rFonts w:ascii="Dax-Regular" w:hAnsi="Dax-Regular"/>
          <w:sz w:val="40"/>
        </w:rPr>
      </w:pPr>
    </w:p>
    <w:p w:rsidR="00E1793F" w:rsidRPr="00AF3BF6" w:rsidRDefault="00E1793F">
      <w:pPr>
        <w:jc w:val="center"/>
        <w:rPr>
          <w:rFonts w:ascii="Dax-Regular" w:hAnsi="Dax-Regular"/>
          <w:b/>
          <w:bCs/>
          <w:sz w:val="96"/>
          <w:u w:val="single"/>
        </w:rPr>
      </w:pPr>
      <w:r w:rsidRPr="00AF3BF6">
        <w:rPr>
          <w:rFonts w:ascii="Dax-Regular" w:hAnsi="Dax-Regular"/>
          <w:b/>
          <w:bCs/>
          <w:sz w:val="96"/>
          <w:u w:val="single"/>
        </w:rPr>
        <w:t>20</w:t>
      </w:r>
      <w:r w:rsidR="007B35CC">
        <w:rPr>
          <w:rFonts w:ascii="Dax-Regular" w:hAnsi="Dax-Regular"/>
          <w:b/>
          <w:bCs/>
          <w:sz w:val="96"/>
          <w:u w:val="single"/>
        </w:rPr>
        <w:t>1</w:t>
      </w:r>
      <w:r w:rsidR="00B22353">
        <w:rPr>
          <w:rFonts w:ascii="Dax-Regular" w:hAnsi="Dax-Regular"/>
          <w:b/>
          <w:bCs/>
          <w:sz w:val="96"/>
          <w:u w:val="single"/>
        </w:rPr>
        <w:t>6</w:t>
      </w:r>
    </w:p>
    <w:p w:rsidR="00E1793F" w:rsidRPr="00AF3BF6" w:rsidRDefault="00E1793F">
      <w:pPr>
        <w:jc w:val="center"/>
        <w:rPr>
          <w:rFonts w:ascii="Dax-Regular" w:hAnsi="Dax-Regular"/>
          <w:sz w:val="28"/>
          <w:u w:val="single"/>
        </w:rPr>
      </w:pPr>
    </w:p>
    <w:p w:rsidR="00E1793F" w:rsidRPr="00AF3BF6" w:rsidRDefault="00E1793F">
      <w:pPr>
        <w:jc w:val="center"/>
        <w:rPr>
          <w:rFonts w:ascii="Dax-Regular" w:hAnsi="Dax-Regular"/>
          <w:sz w:val="28"/>
          <w:u w:val="single"/>
        </w:rPr>
      </w:pPr>
    </w:p>
    <w:p w:rsidR="00E1793F" w:rsidRPr="00AF3BF6" w:rsidRDefault="00E1793F">
      <w:pPr>
        <w:jc w:val="center"/>
        <w:rPr>
          <w:rFonts w:ascii="Dax-Regular" w:hAnsi="Dax-Regular"/>
          <w:sz w:val="28"/>
          <w:u w:val="single"/>
        </w:rPr>
      </w:pPr>
    </w:p>
    <w:p w:rsidR="00E1793F" w:rsidRPr="00AF3BF6" w:rsidRDefault="00E1793F">
      <w:pPr>
        <w:jc w:val="center"/>
        <w:rPr>
          <w:rFonts w:ascii="Dax-Regular" w:hAnsi="Dax-Regular"/>
          <w:b/>
          <w:bCs/>
          <w:sz w:val="28"/>
          <w:u w:val="single"/>
        </w:rPr>
      </w:pPr>
      <w:r w:rsidRPr="00AF3BF6">
        <w:rPr>
          <w:rFonts w:ascii="Dax-Regular" w:hAnsi="Dax-Regular"/>
          <w:b/>
          <w:bCs/>
          <w:sz w:val="28"/>
          <w:u w:val="single"/>
        </w:rPr>
        <w:t>Erklärung nach § 3 Nr. 26 Einkommensteuergesetz (</w:t>
      </w:r>
      <w:proofErr w:type="spellStart"/>
      <w:r w:rsidRPr="00AF3BF6">
        <w:rPr>
          <w:rFonts w:ascii="Dax-Regular" w:hAnsi="Dax-Regular"/>
          <w:b/>
          <w:bCs/>
          <w:sz w:val="28"/>
          <w:u w:val="single"/>
        </w:rPr>
        <w:t>EstG</w:t>
      </w:r>
      <w:proofErr w:type="spellEnd"/>
      <w:r w:rsidRPr="00AF3BF6">
        <w:rPr>
          <w:rFonts w:ascii="Dax-Regular" w:hAnsi="Dax-Regular"/>
          <w:b/>
          <w:bCs/>
          <w:sz w:val="28"/>
          <w:u w:val="single"/>
        </w:rPr>
        <w:t>)</w:t>
      </w:r>
    </w:p>
    <w:p w:rsidR="00E1793F" w:rsidRPr="00AF3BF6" w:rsidRDefault="00E1793F">
      <w:pPr>
        <w:jc w:val="center"/>
        <w:rPr>
          <w:rFonts w:ascii="Dax-Regular" w:hAnsi="Dax-Regular"/>
          <w:sz w:val="28"/>
          <w:u w:val="single"/>
        </w:rPr>
      </w:pPr>
    </w:p>
    <w:p w:rsidR="00E1793F" w:rsidRPr="00AF3BF6" w:rsidRDefault="00E1793F">
      <w:pPr>
        <w:rPr>
          <w:rFonts w:ascii="Dax-Regular" w:hAnsi="Dax-Regular"/>
        </w:rPr>
      </w:pPr>
      <w:r w:rsidRPr="00AF3BF6">
        <w:rPr>
          <w:rFonts w:ascii="Dax-Regular" w:hAnsi="Dax-Regular"/>
        </w:rPr>
        <w:t>Hiermit erkläre ich, dass die Steuerbefreiung nach § 3 Nr. 26 EStG (s.u.) für das</w:t>
      </w:r>
      <w:r w:rsidR="00CD484F">
        <w:rPr>
          <w:rFonts w:ascii="Dax-Regular" w:hAnsi="Dax-Regular"/>
        </w:rPr>
        <w:t xml:space="preserve"> o.g. </w:t>
      </w:r>
      <w:r w:rsidRPr="00AF3BF6">
        <w:rPr>
          <w:rFonts w:ascii="Dax-Regular" w:hAnsi="Dax-Regular"/>
        </w:rPr>
        <w:t xml:space="preserve"> Kalender</w:t>
      </w:r>
      <w:r w:rsidR="00CD484F">
        <w:rPr>
          <w:rFonts w:ascii="Dax-Regular" w:hAnsi="Dax-Regular"/>
        </w:rPr>
        <w:t>-</w:t>
      </w:r>
      <w:r w:rsidRPr="00AF3BF6">
        <w:rPr>
          <w:rFonts w:ascii="Dax-Regular" w:hAnsi="Dax-Regular"/>
        </w:rPr>
        <w:t>jahr nicht bereits in einem anderen Dienst- oder Auftragsverhältnis berücksichtigt worden ist oder berücksichtigt wird.</w:t>
      </w:r>
    </w:p>
    <w:p w:rsidR="00E1793F" w:rsidRPr="00AF3BF6" w:rsidRDefault="00E1793F">
      <w:pPr>
        <w:rPr>
          <w:rFonts w:ascii="Dax-Regular" w:hAnsi="Dax-Regular"/>
        </w:rPr>
      </w:pPr>
    </w:p>
    <w:p w:rsidR="00E1793F" w:rsidRPr="00AF3BF6" w:rsidRDefault="00E1793F">
      <w:pPr>
        <w:rPr>
          <w:rFonts w:ascii="Dax-Regular" w:hAnsi="Dax-Regular"/>
        </w:rPr>
      </w:pPr>
    </w:p>
    <w:p w:rsidR="00E1793F" w:rsidRPr="00AF3BF6" w:rsidRDefault="00E1793F">
      <w:pPr>
        <w:rPr>
          <w:rFonts w:ascii="Dax-Regular" w:hAnsi="Dax-Regular"/>
        </w:rPr>
      </w:pPr>
      <w:r w:rsidRPr="00AF3BF6">
        <w:rPr>
          <w:rFonts w:ascii="Dax-Regular" w:hAnsi="Dax-Regular"/>
        </w:rPr>
        <w:t xml:space="preserve">Unna, den </w:t>
      </w:r>
      <w:r w:rsidR="00CD484F">
        <w:rPr>
          <w:rFonts w:ascii="Dax-Regular" w:hAnsi="Dax-Regular"/>
        </w:rPr>
        <w:fldChar w:fldCharType="begin"/>
      </w:r>
      <w:r w:rsidR="00CD484F">
        <w:rPr>
          <w:rFonts w:ascii="Dax-Regular" w:hAnsi="Dax-Regular"/>
        </w:rPr>
        <w:instrText xml:space="preserve"> TIME \@ "dd.MM.yyyy" </w:instrText>
      </w:r>
      <w:r w:rsidR="00CD484F">
        <w:rPr>
          <w:rFonts w:ascii="Dax-Regular" w:hAnsi="Dax-Regular"/>
        </w:rPr>
        <w:fldChar w:fldCharType="separate"/>
      </w:r>
      <w:r w:rsidR="00A9447F">
        <w:rPr>
          <w:rFonts w:ascii="Dax-Regular" w:hAnsi="Dax-Regular"/>
          <w:noProof/>
        </w:rPr>
        <w:t>13.08.2015</w:t>
      </w:r>
      <w:r w:rsidR="00CD484F">
        <w:rPr>
          <w:rFonts w:ascii="Dax-Regular" w:hAnsi="Dax-Regular"/>
        </w:rPr>
        <w:fldChar w:fldCharType="end"/>
      </w:r>
    </w:p>
    <w:p w:rsidR="00E1793F" w:rsidRPr="00AF3BF6" w:rsidRDefault="00E1793F">
      <w:pPr>
        <w:rPr>
          <w:rFonts w:ascii="Dax-Regular" w:hAnsi="Dax-Regular"/>
        </w:rPr>
      </w:pPr>
    </w:p>
    <w:p w:rsidR="00E1793F" w:rsidRPr="00AF3BF6" w:rsidRDefault="00E1793F">
      <w:pPr>
        <w:rPr>
          <w:rFonts w:ascii="Dax-Regular" w:hAnsi="Dax-Regular"/>
        </w:rPr>
      </w:pPr>
    </w:p>
    <w:p w:rsidR="00E1793F" w:rsidRPr="00AF3BF6" w:rsidRDefault="00E1793F">
      <w:pPr>
        <w:rPr>
          <w:rFonts w:ascii="Dax-Regular" w:hAnsi="Dax-Regular"/>
        </w:rPr>
      </w:pPr>
    </w:p>
    <w:tbl>
      <w:tblPr>
        <w:tblW w:w="97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1793F" w:rsidRPr="00AF3BF6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</w:rPr>
            </w:pPr>
            <w:r w:rsidRPr="00AF3BF6">
              <w:rPr>
                <w:rFonts w:ascii="Dax-Regular" w:hAnsi="Dax-Regular"/>
              </w:rPr>
              <w:t>Unterschrift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1793F" w:rsidRPr="00AF3BF6" w:rsidRDefault="00E1793F">
            <w:pPr>
              <w:rPr>
                <w:rFonts w:ascii="Dax-Regular" w:hAnsi="Dax-Regular"/>
              </w:rPr>
            </w:pPr>
          </w:p>
        </w:tc>
      </w:tr>
    </w:tbl>
    <w:p w:rsidR="00E1793F" w:rsidRPr="00AF3BF6" w:rsidRDefault="00E1793F">
      <w:pPr>
        <w:rPr>
          <w:rFonts w:ascii="Dax-Regular" w:hAnsi="Dax-Regular"/>
        </w:rPr>
      </w:pPr>
    </w:p>
    <w:p w:rsidR="00E1793F" w:rsidRDefault="00E1793F"/>
    <w:p w:rsidR="00E1793F" w:rsidRDefault="00E1793F"/>
    <w:p w:rsidR="00E1793F" w:rsidRDefault="00E1793F"/>
    <w:p w:rsidR="00284EFB" w:rsidRPr="0069021B" w:rsidRDefault="00284EFB" w:rsidP="00284EFB">
      <w:pPr>
        <w:rPr>
          <w:rFonts w:ascii="Dax-Regular" w:hAnsi="Dax-Regular"/>
          <w:b/>
          <w:sz w:val="22"/>
          <w:szCs w:val="22"/>
          <w:u w:val="single"/>
        </w:rPr>
      </w:pPr>
      <w:r w:rsidRPr="0069021B">
        <w:rPr>
          <w:rFonts w:ascii="Dax-Regular" w:hAnsi="Dax-Regular"/>
          <w:b/>
          <w:sz w:val="22"/>
          <w:szCs w:val="22"/>
          <w:u w:val="single"/>
        </w:rPr>
        <w:t>§ 3 Nr. 26 EStG</w:t>
      </w:r>
    </w:p>
    <w:p w:rsidR="00284EFB" w:rsidRPr="0069021B" w:rsidRDefault="00284EFB" w:rsidP="00284EFB">
      <w:pPr>
        <w:rPr>
          <w:rFonts w:ascii="Dax-Regular" w:hAnsi="Dax-Regular"/>
          <w:sz w:val="22"/>
          <w:szCs w:val="22"/>
        </w:rPr>
      </w:pPr>
    </w:p>
    <w:p w:rsidR="00284EFB" w:rsidRPr="0069021B" w:rsidRDefault="00284EFB" w:rsidP="00284EFB">
      <w:pPr>
        <w:rPr>
          <w:rFonts w:ascii="Dax-Regular" w:hAnsi="Dax-Regular"/>
          <w:sz w:val="22"/>
          <w:szCs w:val="22"/>
        </w:rPr>
      </w:pPr>
      <w:r w:rsidRPr="0069021B">
        <w:rPr>
          <w:rFonts w:ascii="Dax-Regular" w:hAnsi="Dax-Regular"/>
          <w:sz w:val="22"/>
          <w:szCs w:val="22"/>
        </w:rPr>
        <w:t>Steuerfrei sind Einnahmen aus nebenberuflichen Tätigkeiten als Übungsleiter, Ausbilder, Erzieher</w:t>
      </w:r>
      <w:r>
        <w:rPr>
          <w:rFonts w:ascii="Dax-Regular" w:hAnsi="Dax-Regular"/>
          <w:sz w:val="22"/>
          <w:szCs w:val="22"/>
        </w:rPr>
        <w:t xml:space="preserve">, </w:t>
      </w:r>
      <w:r w:rsidRPr="0069021B">
        <w:rPr>
          <w:rFonts w:ascii="Dax-Regular" w:hAnsi="Dax-Regular"/>
          <w:sz w:val="22"/>
          <w:szCs w:val="22"/>
        </w:rPr>
        <w:t xml:space="preserve"> Betreuer oder vergleichbaren nebenberuflichen Tätigkeiten, aus nebenberuflichen künstlerischen Tätigkeiten oder der nebenberuflichen Pflege alter, kranker oder behinderter Menschen im Dienst oder Auftrag einer inländischen juristischen Person des öffentlichen </w:t>
      </w:r>
      <w:r>
        <w:rPr>
          <w:rFonts w:ascii="Dax-Regular" w:hAnsi="Dax-Regular"/>
          <w:sz w:val="22"/>
          <w:szCs w:val="22"/>
        </w:rPr>
        <w:t>R</w:t>
      </w:r>
      <w:r w:rsidRPr="0069021B">
        <w:rPr>
          <w:rFonts w:ascii="Dax-Regular" w:hAnsi="Dax-Regular"/>
          <w:sz w:val="22"/>
          <w:szCs w:val="22"/>
        </w:rPr>
        <w:t>echts oder einer unter § 5 Abs. 1 Nr. 9 des Körperschaftssteuergesetzes fallenden Einrichtung zur</w:t>
      </w:r>
      <w:r>
        <w:rPr>
          <w:rFonts w:ascii="Dax-Regular" w:hAnsi="Dax-Regular"/>
          <w:sz w:val="22"/>
          <w:szCs w:val="22"/>
        </w:rPr>
        <w:t xml:space="preserve"> Förderung gemeinnütziger, mild</w:t>
      </w:r>
      <w:r w:rsidRPr="0069021B">
        <w:rPr>
          <w:rFonts w:ascii="Dax-Regular" w:hAnsi="Dax-Regular"/>
          <w:sz w:val="22"/>
          <w:szCs w:val="22"/>
        </w:rPr>
        <w:t>tätiger und kirchlicher Zwecke (§§ 52 bis 54 der Abgabenordnung) bis zur Höhe von insgesamt 2</w:t>
      </w:r>
      <w:r w:rsidR="00CD484F">
        <w:rPr>
          <w:rFonts w:ascii="Dax-Regular" w:hAnsi="Dax-Regular"/>
          <w:sz w:val="22"/>
          <w:szCs w:val="22"/>
        </w:rPr>
        <w:t>.</w:t>
      </w:r>
      <w:r>
        <w:rPr>
          <w:rFonts w:ascii="Dax-Regular" w:hAnsi="Dax-Regular"/>
          <w:sz w:val="22"/>
          <w:szCs w:val="22"/>
        </w:rPr>
        <w:t>4</w:t>
      </w:r>
      <w:r w:rsidRPr="0069021B">
        <w:rPr>
          <w:rFonts w:ascii="Dax-Regular" w:hAnsi="Dax-Regular"/>
          <w:sz w:val="22"/>
          <w:szCs w:val="22"/>
        </w:rPr>
        <w:t>00</w:t>
      </w:r>
      <w:r w:rsidR="00CD484F">
        <w:rPr>
          <w:rFonts w:ascii="Dax-Regular" w:hAnsi="Dax-Regular"/>
          <w:sz w:val="22"/>
          <w:szCs w:val="22"/>
        </w:rPr>
        <w:t xml:space="preserve">,00 </w:t>
      </w:r>
      <w:r w:rsidRPr="0069021B">
        <w:rPr>
          <w:rFonts w:ascii="Dax-Regular" w:hAnsi="Dax-Regular"/>
          <w:sz w:val="22"/>
          <w:szCs w:val="22"/>
        </w:rPr>
        <w:t>€ im Jahr. Überschreiten die Einnahmen für die in Satz 1 beze</w:t>
      </w:r>
      <w:r>
        <w:rPr>
          <w:rFonts w:ascii="Dax-Regular" w:hAnsi="Dax-Regular"/>
          <w:sz w:val="22"/>
          <w:szCs w:val="22"/>
        </w:rPr>
        <w:t>ichneten Tätigkeiten den steuer</w:t>
      </w:r>
      <w:r w:rsidRPr="0069021B">
        <w:rPr>
          <w:rFonts w:ascii="Dax-Regular" w:hAnsi="Dax-Regular"/>
          <w:sz w:val="22"/>
          <w:szCs w:val="22"/>
        </w:rPr>
        <w:t>freien Betrag, dürfen die mit den nebenberuflichen Tätigkeiten in unmittelbarem wirtschaftlichen Zusammenhang stehenden Ausgaben abweichend von § 3c nur insoweit als Betriebsausgaben oder Werbungskosten abgezogen werden, als sie den Betrag der steuerfreien Einnahmen übersteigen.</w:t>
      </w:r>
    </w:p>
    <w:p w:rsidR="00E1793F" w:rsidRDefault="00E1793F">
      <w:pPr>
        <w:jc w:val="right"/>
        <w:rPr>
          <w:sz w:val="2"/>
        </w:rPr>
      </w:pPr>
    </w:p>
    <w:sectPr w:rsidR="00E1793F">
      <w:footerReference w:type="default" r:id="rId6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FD" w:rsidRDefault="00F609FD">
      <w:r>
        <w:separator/>
      </w:r>
    </w:p>
  </w:endnote>
  <w:endnote w:type="continuationSeparator" w:id="0">
    <w:p w:rsidR="00F609FD" w:rsidRDefault="00F6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x-Regular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8F" w:rsidRPr="00AF3BF6" w:rsidRDefault="00AC4F8F">
    <w:pPr>
      <w:pStyle w:val="Fuzeile"/>
      <w:jc w:val="right"/>
      <w:rPr>
        <w:rFonts w:ascii="Dax-Regular" w:hAnsi="Dax-Regular"/>
        <w:sz w:val="20"/>
      </w:rPr>
    </w:pPr>
    <w:r w:rsidRPr="00AF3BF6">
      <w:rPr>
        <w:rFonts w:ascii="Dax-Regular" w:hAnsi="Dax-Regular"/>
        <w:sz w:val="20"/>
      </w:rPr>
      <w:t xml:space="preserve">FA 18 Erklärung nach § 3 </w:t>
    </w:r>
    <w:proofErr w:type="spellStart"/>
    <w:r w:rsidRPr="00AF3BF6">
      <w:rPr>
        <w:rFonts w:ascii="Dax-Regular" w:hAnsi="Dax-Regular"/>
        <w:sz w:val="20"/>
      </w:rPr>
      <w:t>nr.</w:t>
    </w:r>
    <w:proofErr w:type="spellEnd"/>
    <w:r w:rsidRPr="00AF3BF6">
      <w:rPr>
        <w:rFonts w:ascii="Dax-Regular" w:hAnsi="Dax-Regular"/>
        <w:sz w:val="20"/>
      </w:rPr>
      <w:t xml:space="preserve"> 26 EStG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FD" w:rsidRDefault="00F609FD">
      <w:r>
        <w:separator/>
      </w:r>
    </w:p>
  </w:footnote>
  <w:footnote w:type="continuationSeparator" w:id="0">
    <w:p w:rsidR="00F609FD" w:rsidRDefault="00F6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6F"/>
    <w:rsid w:val="00045F6F"/>
    <w:rsid w:val="00284EFB"/>
    <w:rsid w:val="002E2EDC"/>
    <w:rsid w:val="00481911"/>
    <w:rsid w:val="00576F6B"/>
    <w:rsid w:val="007B35CC"/>
    <w:rsid w:val="008347F2"/>
    <w:rsid w:val="008448B4"/>
    <w:rsid w:val="00937FA8"/>
    <w:rsid w:val="00A9447F"/>
    <w:rsid w:val="00AB182B"/>
    <w:rsid w:val="00AC4F8F"/>
    <w:rsid w:val="00AF3BF6"/>
    <w:rsid w:val="00B22353"/>
    <w:rsid w:val="00B6010E"/>
    <w:rsid w:val="00B87465"/>
    <w:rsid w:val="00BA0D61"/>
    <w:rsid w:val="00CD484F"/>
    <w:rsid w:val="00D12170"/>
    <w:rsid w:val="00E1793F"/>
    <w:rsid w:val="00ED639F"/>
    <w:rsid w:val="00F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4F9EA-52E8-4E6B-81D3-51C2C196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A0D6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A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hartmann\Anwendungsdaten\Microsoft\Vorlagen\Vertr&#228;ge\Erkl&#228;rung%20&#167;%203%20Einkomm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Erklärung § 3 Einkommen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KreisSportBund Unna e</vt:lpstr>
    </vt:vector>
  </TitlesOfParts>
  <Company>KreisSportBundUnna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KreisSportBund Unna e</dc:title>
  <dc:subject/>
  <dc:creator>mhartmann</dc:creator>
  <cp:keywords/>
  <dc:description/>
  <cp:lastModifiedBy>adminloc</cp:lastModifiedBy>
  <cp:revision>2</cp:revision>
  <cp:lastPrinted>2014-03-31T07:53:00Z</cp:lastPrinted>
  <dcterms:created xsi:type="dcterms:W3CDTF">2015-08-13T21:08:00Z</dcterms:created>
  <dcterms:modified xsi:type="dcterms:W3CDTF">2015-08-13T21:08:00Z</dcterms:modified>
</cp:coreProperties>
</file>